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b/>
          <w:sz w:val="44"/>
          <w:szCs w:val="44"/>
        </w:rPr>
      </w:pPr>
      <w:bookmarkStart w:id="0" w:name="_GoBack"/>
      <w:bookmarkEnd w:id="0"/>
      <w:r>
        <w:rPr>
          <w:rFonts w:hint="eastAsia" w:ascii="宋体" w:hAnsi="宋体" w:eastAsia="宋体"/>
          <w:b/>
          <w:sz w:val="44"/>
          <w:szCs w:val="44"/>
          <w:lang w:val="en-US" w:eastAsia="zh-CN"/>
        </w:rPr>
        <w:t>7.</w:t>
      </w:r>
      <w:r>
        <w:rPr>
          <w:rFonts w:hint="eastAsia" w:ascii="宋体" w:hAnsi="宋体" w:eastAsia="宋体"/>
          <w:b/>
          <w:sz w:val="44"/>
          <w:szCs w:val="44"/>
        </w:rPr>
        <w:t>燃气经营许可办理事中事后监管细则</w:t>
      </w:r>
    </w:p>
    <w:p>
      <w:pPr>
        <w:spacing w:line="560" w:lineRule="exact"/>
        <w:jc w:val="center"/>
        <w:rPr>
          <w:rFonts w:hint="eastAsia" w:ascii="仿宋_GB2312" w:hAnsi="宋体"/>
        </w:rPr>
      </w:pP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zh-CN"/>
        </w:rPr>
      </w:pPr>
      <w:r>
        <w:rPr>
          <w:rFonts w:hint="eastAsia" w:ascii="仿宋" w:hAnsi="仿宋" w:eastAsia="仿宋" w:cs="仿宋"/>
          <w:lang w:val="zh-CN"/>
        </w:rPr>
        <w:t>为深入推进简政放权、放管结合、优化服务，加强燃气经营许可办理事中事后监管工作，规范行政行为，根据相关法律法规和《安徽省住房和城乡建设厅行政权力运行监管细则》，结合燃气经营许可办理审批实际，制定本监管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rPr>
      </w:pPr>
      <w:r>
        <w:rPr>
          <w:rFonts w:hint="eastAsia" w:ascii="仿宋" w:hAnsi="仿宋" w:eastAsia="仿宋" w:cs="仿宋"/>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lang w:val="zh-CN"/>
        </w:rPr>
        <w:t>第</w:t>
      </w:r>
      <w:r>
        <w:rPr>
          <w:rFonts w:hint="eastAsia" w:ascii="仿宋" w:hAnsi="仿宋" w:eastAsia="仿宋" w:cs="仿宋"/>
          <w:lang w:val="en-US" w:eastAsia="zh-CN"/>
        </w:rPr>
        <w:t>7</w:t>
      </w:r>
      <w:r>
        <w:rPr>
          <w:rFonts w:hint="eastAsia" w:ascii="仿宋" w:hAnsi="仿宋" w:eastAsia="仿宋" w:cs="仿宋"/>
        </w:rPr>
        <w:t>项</w:t>
      </w:r>
      <w:r>
        <w:rPr>
          <w:rFonts w:hint="eastAsia" w:ascii="仿宋" w:hAnsi="仿宋" w:eastAsia="仿宋" w:cs="仿宋"/>
          <w:lang w:val="zh-CN"/>
        </w:rPr>
        <w:t>，权力类型：行政许可，项目名称为：燃气经营许可。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一、监管任务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rPr>
      </w:pPr>
      <w:r>
        <w:rPr>
          <w:rFonts w:hint="eastAsia" w:ascii="仿宋" w:hAnsi="仿宋" w:eastAsia="仿宋" w:cs="仿宋"/>
          <w:lang w:val="zh-CN"/>
        </w:rPr>
        <w:t>县住建局依照相关法律、法规的规定，通过对城市燃气经营许可证办理审批的事中事后监管措施，规范城市燃气经营秩序，纠正和查处违法行为，确保城市燃气安全。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二、事中监管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（一）明确审查资料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1、审查申报资料是否齐全。主要包括：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①工程竣工验收资料、一书两证（选址意见书、建设用地规划许可证、建设工程规划许可证)；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②有燃气气源合同、气质检测检验装置(或委托有资质的中介机构进行气质检测的合同)，对外购气源要有定期分析检验报告或批次分析检验报告；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③消防审核和验收意见书、环境评价报告、特种设备检验报告和使用许可证；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④工艺流程图、主要设备登记表、合格证，有灌装工艺的须提供气瓶充装登记证，从事管道燃气的须提供贮存、加压、管网输配系统资料和系统图；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⑤银行资信证明材料和工商注册证明文件；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⑥专业技术人员花名册、专业技术人员资格证书以及聘用文件；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⑦安全组织机构设置图，企业安全操作规程，设备运行、巡查、维护制度、企业服务规范和有关服务制度；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⑧相关资料和相关管理部门负责人花名册；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⑨企业事故应急处理预案，抢险组织设置图，抢险仪器、设备、和交通工具的照片等资料；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⑩安全评价报告和</w:t>
      </w:r>
      <w:r>
        <w:rPr>
          <w:rFonts w:hint="eastAsia" w:ascii="仿宋" w:hAnsi="仿宋" w:eastAsia="仿宋" w:cs="仿宋"/>
          <w:lang w:eastAsia="zh-CN"/>
        </w:rPr>
        <w:t>县</w:t>
      </w:r>
      <w:r>
        <w:rPr>
          <w:rFonts w:hint="eastAsia" w:ascii="仿宋" w:hAnsi="仿宋" w:eastAsia="仿宋" w:cs="仿宋"/>
        </w:rPr>
        <w:t>安全监管局的评审意见；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⑪</w:t>
      </w:r>
      <w:r>
        <w:rPr>
          <w:rFonts w:hint="eastAsia" w:ascii="仿宋" w:hAnsi="仿宋" w:eastAsia="仿宋" w:cs="仿宋"/>
          <w:lang w:eastAsia="zh-CN"/>
        </w:rPr>
        <w:t>县</w:t>
      </w:r>
      <w:r>
        <w:rPr>
          <w:rFonts w:hint="eastAsia" w:ascii="仿宋" w:hAnsi="仿宋" w:eastAsia="仿宋" w:cs="仿宋"/>
        </w:rPr>
        <w:t>社保局出具的从业人员交纳社会保险费证明。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2、是否依法组织报批。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lang w:eastAsia="zh-CN"/>
        </w:rPr>
        <w:t>祁门县住建局</w:t>
      </w:r>
      <w:r>
        <w:rPr>
          <w:rFonts w:hint="eastAsia" w:ascii="仿宋" w:hAnsi="仿宋" w:eastAsia="仿宋" w:cs="仿宋"/>
        </w:rPr>
        <w:t>会对当事人提交的申报材料进行审核，做出在</w:t>
      </w:r>
      <w:r>
        <w:rPr>
          <w:rFonts w:hint="eastAsia" w:ascii="仿宋" w:hAnsi="仿宋" w:eastAsia="仿宋" w:cs="仿宋"/>
          <w:lang w:val="zh-CN"/>
        </w:rPr>
        <w:t>全县范围内的燃气经营相关的</w:t>
      </w:r>
      <w:r>
        <w:rPr>
          <w:rFonts w:hint="eastAsia" w:ascii="仿宋" w:hAnsi="仿宋" w:eastAsia="仿宋" w:cs="仿宋"/>
        </w:rPr>
        <w:t>许可决定，并发放行政许可决定书（证）。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rPr>
      </w:pPr>
      <w:r>
        <w:rPr>
          <w:rFonts w:hint="eastAsia" w:ascii="仿宋" w:hAnsi="仿宋" w:eastAsia="仿宋" w:cs="仿宋"/>
          <w:b/>
        </w:rPr>
        <w:t>（二）监督检查程序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1、制定监督检查方案。现场监督检查方案应包括现场监督检查的时间、人员及分工、监督检查的标准和内容等。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2、实施现场监督检查。由</w:t>
      </w:r>
      <w:r>
        <w:rPr>
          <w:rFonts w:hint="eastAsia" w:ascii="仿宋" w:hAnsi="仿宋" w:eastAsia="仿宋" w:cs="仿宋"/>
          <w:lang w:eastAsia="zh-CN"/>
        </w:rPr>
        <w:t>祁门县住建局</w:t>
      </w:r>
      <w:r>
        <w:rPr>
          <w:rFonts w:hint="eastAsia" w:ascii="仿宋" w:hAnsi="仿宋" w:eastAsia="仿宋" w:cs="仿宋"/>
        </w:rPr>
        <w:t>城建</w:t>
      </w:r>
      <w:r>
        <w:rPr>
          <w:rFonts w:hint="eastAsia" w:ascii="仿宋" w:hAnsi="仿宋" w:eastAsia="仿宋" w:cs="仿宋"/>
          <w:lang w:eastAsia="zh-CN"/>
        </w:rPr>
        <w:t>股</w:t>
      </w:r>
      <w:r>
        <w:rPr>
          <w:rFonts w:hint="eastAsia" w:ascii="仿宋" w:hAnsi="仿宋" w:eastAsia="仿宋" w:cs="仿宋"/>
        </w:rPr>
        <w:t>负责组织牵头，从资质评审专家库里随机抽取2名专家及监督检查执法人员2人以上。根据燃气申报企业所需要的材料，采取现场勘验办公场所、关键岗位人员证书，燃气设施设备等事项。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3、监督检查结果。对监督检查中发现的主要问题，监督检查人员提出整改建议及整改期限，以事中监管反馈意见单的形式告知申请人，检查人员和申请人（或申请单位主要负责人或委托授权人）签字等。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4、发现违法行为后依法处置。对有证据证明可能危害燃气经营安全的应依法下达不予受理通知书或不予行政许可决定书，符合立案条件的进行立案，依法进行行政处罚。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rPr>
        <w:t>5、按照法定程序和要求公布监管信息。业务信息公开网址：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HYPERLINK "http://www.ahqimen.gov.cn"</w:instrText>
      </w:r>
      <w:r>
        <w:rPr>
          <w:rFonts w:hint="eastAsia" w:ascii="仿宋" w:hAnsi="仿宋" w:eastAsia="仿宋" w:cs="仿宋"/>
          <w:sz w:val="32"/>
          <w:szCs w:val="32"/>
        </w:rPr>
        <w:fldChar w:fldCharType="separate"/>
      </w:r>
      <w:r>
        <w:rPr>
          <w:rStyle w:val="5"/>
          <w:rFonts w:hint="eastAsia" w:ascii="仿宋" w:hAnsi="仿宋" w:eastAsia="仿宋" w:cs="仿宋"/>
          <w:color w:val="auto"/>
          <w:sz w:val="32"/>
          <w:szCs w:val="32"/>
        </w:rPr>
        <w:t>www.ahqimen.gov.cn</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rPr>
        <w:t>咨询电话：</w:t>
      </w:r>
      <w:r>
        <w:rPr>
          <w:rFonts w:hint="eastAsia" w:ascii="仿宋" w:hAnsi="仿宋" w:eastAsia="仿宋" w:cs="仿宋"/>
          <w:lang w:val="en-US" w:eastAsia="zh-CN"/>
        </w:rPr>
        <w:t>0559-4512069。</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rPr>
      </w:pPr>
      <w:r>
        <w:rPr>
          <w:rFonts w:hint="eastAsia" w:ascii="仿宋" w:hAnsi="仿宋" w:eastAsia="仿宋" w:cs="仿宋"/>
          <w:b/>
        </w:rPr>
        <w:t>（三）实施现场检查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1、申请企业身份是否合法。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2、申请的主要证明、图纸等资料是否属实充分。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3、企业是否建立、完善安全管理制度，落实重大危险源监督管理各项措施。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4、企业是否按照有关国家标准、行业标准和技术规范对管网设备进行安全检查及定期检测、维护。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5、企业是否会同其他施工单位在施工前共同制定燃气设施保护方案并采取相应的安全保护措施。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rPr>
      </w:pPr>
      <w:r>
        <w:rPr>
          <w:rFonts w:hint="eastAsia" w:ascii="仿宋" w:hAnsi="仿宋" w:eastAsia="仿宋" w:cs="仿宋"/>
          <w:b/>
        </w:rPr>
        <w:t>（四）建立监管档案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lang w:eastAsia="zh-CN"/>
        </w:rPr>
        <w:t>县住建局城建股</w:t>
      </w:r>
      <w:r>
        <w:rPr>
          <w:rFonts w:hint="eastAsia" w:ascii="仿宋" w:hAnsi="仿宋" w:eastAsia="仿宋" w:cs="仿宋"/>
        </w:rPr>
        <w:t>应建立</w:t>
      </w:r>
      <w:r>
        <w:rPr>
          <w:rFonts w:hint="eastAsia" w:ascii="仿宋" w:hAnsi="仿宋" w:eastAsia="仿宋" w:cs="仿宋"/>
          <w:lang w:val="zh-CN"/>
        </w:rPr>
        <w:t>燃气经营许可</w:t>
      </w:r>
      <w:r>
        <w:rPr>
          <w:rFonts w:hint="eastAsia" w:ascii="仿宋" w:hAnsi="仿宋" w:eastAsia="仿宋" w:cs="仿宋"/>
        </w:rPr>
        <w:t>的监管档案。监管档案主要内容包括：1、现场勘验检查笔录；2、事中监管反馈意见单；3、工程竣工验收资料、一书两证，燃气安全生产经营现场照片；4、工艺流程图、主要设备登记表、合格证，有灌装工艺的须提供气瓶充装登记证，从事管道燃气的须提供贮存、加压、管网输配系统资料和系统图；5、消防审核和验收意见书、环境评价报告、特种设备检验报告和使用许可证；6、安全组织机构设置图，企业安全操作规程，设备运行、巡查、维护制度、企业服务规范和有关服务制度；7、企业事故应急处理预案，抢险组织设置图，抢险仪器、设备、和交通工具的照片等资料；8、安全评价报告和</w:t>
      </w:r>
      <w:r>
        <w:rPr>
          <w:rFonts w:hint="eastAsia" w:ascii="仿宋" w:hAnsi="仿宋" w:eastAsia="仿宋" w:cs="仿宋"/>
          <w:lang w:eastAsia="zh-CN"/>
        </w:rPr>
        <w:t>县</w:t>
      </w:r>
      <w:r>
        <w:rPr>
          <w:rFonts w:hint="eastAsia" w:ascii="仿宋" w:hAnsi="仿宋" w:eastAsia="仿宋" w:cs="仿宋"/>
        </w:rPr>
        <w:t>安全监管局的评审意见，</w:t>
      </w:r>
      <w:r>
        <w:rPr>
          <w:rFonts w:hint="eastAsia" w:ascii="仿宋" w:hAnsi="仿宋" w:eastAsia="仿宋" w:cs="仿宋"/>
          <w:lang w:eastAsia="zh-CN"/>
        </w:rPr>
        <w:t>县</w:t>
      </w:r>
      <w:r>
        <w:rPr>
          <w:rFonts w:hint="eastAsia" w:ascii="仿宋" w:hAnsi="仿宋" w:eastAsia="仿宋" w:cs="仿宋"/>
        </w:rPr>
        <w:t>社保局出具的从业人员交纳社会保险费证明等。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rPr>
      </w:pPr>
      <w:r>
        <w:rPr>
          <w:rFonts w:hint="eastAsia" w:ascii="仿宋" w:hAnsi="仿宋" w:eastAsia="仿宋" w:cs="仿宋"/>
          <w:b/>
        </w:rPr>
        <w:t>（五）实施信用监管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申请企业在取得</w:t>
      </w:r>
      <w:r>
        <w:rPr>
          <w:rFonts w:hint="eastAsia" w:ascii="仿宋" w:hAnsi="仿宋" w:eastAsia="仿宋" w:cs="仿宋"/>
          <w:lang w:val="zh-CN"/>
        </w:rPr>
        <w:t>燃气经营许可</w:t>
      </w:r>
      <w:r>
        <w:rPr>
          <w:rFonts w:hint="eastAsia" w:ascii="仿宋" w:hAnsi="仿宋" w:eastAsia="仿宋" w:cs="仿宋"/>
        </w:rPr>
        <w:t>决定后，应按许可决定要求，在经营期间内要严格抓好安全生产工作，杜绝各类事故的发生。对未按规定合法、安全经营燃气企业，依法撤销</w:t>
      </w:r>
      <w:r>
        <w:rPr>
          <w:rFonts w:hint="eastAsia" w:ascii="仿宋" w:hAnsi="仿宋" w:eastAsia="仿宋" w:cs="仿宋"/>
          <w:lang w:val="zh-CN"/>
        </w:rPr>
        <w:t>燃气经营许可</w:t>
      </w:r>
      <w:r>
        <w:rPr>
          <w:rFonts w:hint="eastAsia" w:ascii="仿宋" w:hAnsi="仿宋" w:eastAsia="仿宋" w:cs="仿宋"/>
        </w:rPr>
        <w:t>决定。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rPr>
      </w:pPr>
      <w:r>
        <w:rPr>
          <w:rFonts w:hint="eastAsia" w:ascii="仿宋" w:hAnsi="仿宋" w:eastAsia="仿宋" w:cs="仿宋"/>
          <w:b/>
        </w:rPr>
        <w:t>（六）实施协同监管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按照权责匹配、权责一致的原则，加强</w:t>
      </w:r>
      <w:r>
        <w:rPr>
          <w:rFonts w:hint="eastAsia" w:ascii="仿宋" w:hAnsi="仿宋" w:eastAsia="仿宋" w:cs="仿宋"/>
          <w:lang w:eastAsia="zh-CN"/>
        </w:rPr>
        <w:t>县</w:t>
      </w:r>
      <w:r>
        <w:rPr>
          <w:rFonts w:hint="eastAsia" w:ascii="仿宋" w:hAnsi="仿宋" w:eastAsia="仿宋" w:cs="仿宋"/>
        </w:rPr>
        <w:t>住房城乡建设局与申请企业当地安监、质监、工商、消防等部门的沟通协作，建立健全行政审批、行业主管与后续监管协调一致的</w:t>
      </w:r>
      <w:r>
        <w:rPr>
          <w:rFonts w:hint="eastAsia" w:ascii="仿宋" w:hAnsi="仿宋" w:eastAsia="仿宋" w:cs="仿宋"/>
          <w:lang w:val="zh-CN"/>
        </w:rPr>
        <w:t>燃气经营许可</w:t>
      </w:r>
      <w:r>
        <w:rPr>
          <w:rFonts w:hint="eastAsia" w:ascii="仿宋" w:hAnsi="仿宋" w:eastAsia="仿宋" w:cs="仿宋"/>
        </w:rPr>
        <w:t>的监管机制。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三、事后监管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（一）个人或组织发现申请企业进行的</w:t>
      </w:r>
      <w:r>
        <w:rPr>
          <w:rFonts w:hint="eastAsia" w:ascii="仿宋" w:hAnsi="仿宋" w:eastAsia="仿宋" w:cs="仿宋"/>
          <w:lang w:val="zh-CN"/>
        </w:rPr>
        <w:t>燃气经营许可的</w:t>
      </w:r>
      <w:r>
        <w:rPr>
          <w:rFonts w:hint="eastAsia" w:ascii="仿宋" w:hAnsi="仿宋" w:eastAsia="仿宋" w:cs="仿宋"/>
        </w:rPr>
        <w:t>活动与申请事项不一致的，或影响安全用气的，有权向</w:t>
      </w:r>
      <w:r>
        <w:rPr>
          <w:rFonts w:hint="eastAsia" w:ascii="仿宋" w:hAnsi="仿宋" w:eastAsia="仿宋" w:cs="仿宋"/>
          <w:lang w:eastAsia="zh-CN"/>
        </w:rPr>
        <w:t>祁门县住建局城建股</w:t>
      </w:r>
      <w:r>
        <w:rPr>
          <w:rFonts w:hint="eastAsia" w:ascii="仿宋" w:hAnsi="仿宋" w:eastAsia="仿宋" w:cs="仿宋"/>
        </w:rPr>
        <w:t>（举报地址：</w:t>
      </w:r>
      <w:r>
        <w:rPr>
          <w:rFonts w:hint="eastAsia" w:ascii="仿宋" w:hAnsi="仿宋" w:eastAsia="仿宋" w:cs="仿宋"/>
          <w:lang w:eastAsia="zh-CN"/>
        </w:rPr>
        <w:t>祁门县住建局</w:t>
      </w:r>
      <w:r>
        <w:rPr>
          <w:rFonts w:hint="eastAsia" w:ascii="仿宋" w:hAnsi="仿宋" w:eastAsia="仿宋" w:cs="仿宋"/>
        </w:rPr>
        <w:t>;举报电话：0559-</w:t>
      </w:r>
      <w:r>
        <w:rPr>
          <w:rFonts w:hint="eastAsia" w:ascii="仿宋" w:hAnsi="仿宋" w:eastAsia="仿宋" w:cs="仿宋"/>
          <w:lang w:val="en-US" w:eastAsia="zh-CN"/>
        </w:rPr>
        <w:t>4512069</w:t>
      </w:r>
      <w:r>
        <w:rPr>
          <w:rFonts w:hint="eastAsia" w:ascii="仿宋" w:hAnsi="仿宋" w:eastAsia="仿宋" w:cs="仿宋"/>
        </w:rPr>
        <w:t>），</w:t>
      </w:r>
      <w:r>
        <w:rPr>
          <w:rFonts w:hint="eastAsia" w:ascii="仿宋" w:hAnsi="仿宋" w:eastAsia="仿宋" w:cs="仿宋"/>
          <w:lang w:eastAsia="zh-CN"/>
        </w:rPr>
        <w:t>祁门县住建局城建股</w:t>
      </w:r>
      <w:r>
        <w:rPr>
          <w:rFonts w:hint="eastAsia" w:ascii="仿宋" w:hAnsi="仿宋" w:eastAsia="仿宋" w:cs="仿宋"/>
        </w:rPr>
        <w:t>应当及时核实、处理，并将核实、处理结果书面告知举报人。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（二）对日常检查中发现的违法问题，符合立案条件的，及时立案查处。根据《安徽省燃气管理条例》（2006年第68号 ）规定，对立案查处案件严格履行燃气管理条例行政处罚程序，对于作出的行政处罚决定要严格执行。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（三）行政相对人和利害关系人对</w:t>
      </w:r>
      <w:r>
        <w:rPr>
          <w:rFonts w:hint="eastAsia" w:ascii="仿宋" w:hAnsi="仿宋" w:eastAsia="仿宋" w:cs="仿宋"/>
          <w:lang w:eastAsia="zh-CN"/>
        </w:rPr>
        <w:t>祁门县住建局</w:t>
      </w:r>
      <w:r>
        <w:rPr>
          <w:rFonts w:hint="eastAsia" w:ascii="仿宋" w:hAnsi="仿宋" w:eastAsia="仿宋" w:cs="仿宋"/>
        </w:rPr>
        <w:t>会在该许可工作中作出的具体行政决定不服的，可以自收到决定之日起60日内向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
        </w:rPr>
        <w:t>，也可以于6个月内依法向人民法院提起行政诉讼。行政复议或者行政诉讼期间，行政决定不停止执行。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四、责任追溯</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（一）加强层级监督。</w:t>
      </w:r>
      <w:r>
        <w:rPr>
          <w:rFonts w:hint="eastAsia" w:ascii="仿宋" w:hAnsi="仿宋" w:eastAsia="仿宋" w:cs="仿宋"/>
          <w:lang w:eastAsia="zh-CN"/>
        </w:rPr>
        <w:t>祁门县住建局</w:t>
      </w:r>
      <w:r>
        <w:rPr>
          <w:rFonts w:hint="eastAsia" w:ascii="仿宋" w:hAnsi="仿宋" w:eastAsia="仿宋" w:cs="仿宋"/>
        </w:rPr>
        <w:t>对全</w:t>
      </w:r>
      <w:r>
        <w:rPr>
          <w:rFonts w:hint="eastAsia" w:ascii="仿宋" w:hAnsi="仿宋" w:eastAsia="仿宋" w:cs="仿宋"/>
          <w:lang w:eastAsia="zh-CN"/>
        </w:rPr>
        <w:t>县</w:t>
      </w:r>
      <w:r>
        <w:rPr>
          <w:rFonts w:hint="eastAsia" w:ascii="仿宋" w:hAnsi="仿宋" w:eastAsia="仿宋" w:cs="仿宋"/>
        </w:rPr>
        <w:t>燃气经营许可管理机构是否履行监管责任进行监督问责；对日常监管中发现的问题是否依法处理，是否存在不作为、乱作为等进行监督问责；对上级机关交办的案件是否认真调查并按时报告调查结果进行监督问责。举报地址：</w:t>
      </w:r>
      <w:r>
        <w:rPr>
          <w:rFonts w:hint="eastAsia" w:ascii="仿宋" w:hAnsi="仿宋" w:eastAsia="仿宋" w:cs="仿宋"/>
          <w:lang w:eastAsia="zh-CN"/>
        </w:rPr>
        <w:t>祁门县住建局</w:t>
      </w:r>
      <w:r>
        <w:rPr>
          <w:rFonts w:hint="eastAsia" w:ascii="仿宋" w:hAnsi="仿宋" w:eastAsia="仿宋" w:cs="仿宋"/>
        </w:rPr>
        <w:t>，举报电话：0559-</w:t>
      </w:r>
      <w:r>
        <w:rPr>
          <w:rFonts w:hint="eastAsia" w:ascii="仿宋" w:hAnsi="仿宋" w:eastAsia="仿宋" w:cs="仿宋"/>
          <w:lang w:val="en-US" w:eastAsia="zh-CN"/>
        </w:rPr>
        <w:t>4512069</w:t>
      </w:r>
      <w:r>
        <w:rPr>
          <w:rFonts w:hint="eastAsia" w:ascii="仿宋" w:hAnsi="仿宋" w:eastAsia="仿宋" w:cs="仿宋"/>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（二）加强人员监督。</w:t>
      </w:r>
      <w:r>
        <w:rPr>
          <w:rFonts w:hint="eastAsia" w:ascii="仿宋" w:hAnsi="仿宋" w:eastAsia="仿宋" w:cs="仿宋"/>
        </w:rPr>
        <w:t>对不符合审批条件的申请企业发放</w:t>
      </w:r>
      <w:r>
        <w:rPr>
          <w:rFonts w:hint="eastAsia" w:ascii="仿宋" w:hAnsi="仿宋" w:eastAsia="仿宋" w:cs="仿宋"/>
          <w:lang w:val="zh-CN"/>
        </w:rPr>
        <w:t>燃气经营许可</w:t>
      </w:r>
      <w:r>
        <w:rPr>
          <w:rFonts w:hint="eastAsia" w:ascii="仿宋" w:hAnsi="仿宋" w:eastAsia="仿宋" w:cs="仿宋"/>
        </w:rPr>
        <w:t>决定；或者对符合审批条件的申请企业不发放</w:t>
      </w:r>
      <w:r>
        <w:rPr>
          <w:rFonts w:hint="eastAsia" w:ascii="仿宋" w:hAnsi="仿宋" w:eastAsia="仿宋" w:cs="仿宋"/>
          <w:lang w:val="zh-CN"/>
        </w:rPr>
        <w:t>燃气经营许可</w:t>
      </w:r>
      <w:r>
        <w:rPr>
          <w:rFonts w:hint="eastAsia" w:ascii="仿宋" w:hAnsi="仿宋" w:eastAsia="仿宋" w:cs="仿宋"/>
        </w:rPr>
        <w:t>决定；或者超越法定职权、超过法定期限、不按法定程序发放</w:t>
      </w:r>
      <w:r>
        <w:rPr>
          <w:rFonts w:hint="eastAsia" w:ascii="仿宋" w:hAnsi="仿宋" w:eastAsia="仿宋" w:cs="仿宋"/>
          <w:lang w:val="zh-CN"/>
        </w:rPr>
        <w:t>燃气经营许可</w:t>
      </w:r>
      <w:r>
        <w:rPr>
          <w:rFonts w:hint="eastAsia" w:ascii="仿宋" w:hAnsi="仿宋" w:eastAsia="仿宋" w:cs="仿宋"/>
        </w:rPr>
        <w:t>决定的，对直接负责的主管人员和其他直接责任人员依法给予处分，构成犯罪的，依法追究刑事责任。</w:t>
      </w:r>
      <w:r>
        <w:rPr>
          <w:rFonts w:hint="eastAsia" w:ascii="仿宋" w:hAnsi="仿宋" w:eastAsia="仿宋" w:cs="仿宋"/>
          <w:lang w:eastAsia="zh-CN"/>
        </w:rPr>
        <w:t>祁门县住建局</w:t>
      </w:r>
      <w:r>
        <w:rPr>
          <w:rFonts w:hint="eastAsia" w:ascii="仿宋" w:hAnsi="仿宋" w:eastAsia="仿宋" w:cs="仿宋"/>
        </w:rPr>
        <w:t>加强人员监督，重点对监管人员是否定期赴现场检查、是否严格执行监管措施、是否认真填报检查事项进行监督问责。由</w:t>
      </w:r>
      <w:r>
        <w:rPr>
          <w:rFonts w:hint="eastAsia" w:ascii="仿宋" w:hAnsi="仿宋" w:eastAsia="仿宋" w:cs="仿宋"/>
          <w:lang w:eastAsia="zh-CN"/>
        </w:rPr>
        <w:t>祁门县</w:t>
      </w:r>
      <w:r>
        <w:rPr>
          <w:rFonts w:hint="eastAsia" w:ascii="仿宋" w:hAnsi="仿宋" w:eastAsia="仿宋" w:cs="仿宋"/>
        </w:rPr>
        <w:t>住房和城乡建设局</w:t>
      </w:r>
      <w:r>
        <w:rPr>
          <w:rFonts w:hint="eastAsia" w:ascii="仿宋" w:hAnsi="仿宋" w:eastAsia="仿宋" w:cs="仿宋"/>
          <w:lang w:eastAsia="zh-CN"/>
        </w:rPr>
        <w:t>办公</w:t>
      </w:r>
      <w:r>
        <w:rPr>
          <w:rFonts w:hint="eastAsia" w:ascii="仿宋" w:hAnsi="仿宋" w:eastAsia="仿宋" w:cs="仿宋"/>
        </w:rPr>
        <w:t>室调查取证后，按照相关规定对</w:t>
      </w:r>
      <w:r>
        <w:rPr>
          <w:rFonts w:hint="eastAsia" w:ascii="仿宋" w:hAnsi="仿宋" w:eastAsia="仿宋" w:cs="仿宋"/>
          <w:lang w:eastAsia="zh-CN"/>
        </w:rPr>
        <w:t>祁门县住建局城建股</w:t>
      </w:r>
      <w:r>
        <w:rPr>
          <w:rFonts w:hint="eastAsia" w:ascii="仿宋" w:hAnsi="仿宋" w:eastAsia="仿宋" w:cs="仿宋"/>
        </w:rPr>
        <w:t>经办人予以问责。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（三）监管责任追究实行过错责任追究</w:t>
      </w:r>
      <w:r>
        <w:rPr>
          <w:rFonts w:hint="eastAsia" w:ascii="仿宋" w:hAnsi="仿宋" w:eastAsia="仿宋" w:cs="仿宋"/>
        </w:rPr>
        <w:t>，</w:t>
      </w:r>
      <w:r>
        <w:rPr>
          <w:rFonts w:hint="eastAsia" w:ascii="仿宋" w:hAnsi="仿宋" w:eastAsia="仿宋" w:cs="仿宋"/>
          <w:lang w:eastAsia="zh-CN"/>
        </w:rPr>
        <w:t>祁门县住建局</w:t>
      </w:r>
      <w:r>
        <w:rPr>
          <w:rFonts w:hint="eastAsia" w:ascii="仿宋" w:hAnsi="仿宋" w:eastAsia="仿宋" w:cs="仿宋"/>
        </w:rPr>
        <w:t>会</w:t>
      </w:r>
      <w:r>
        <w:rPr>
          <w:rFonts w:hint="eastAsia" w:ascii="仿宋" w:hAnsi="仿宋" w:eastAsia="仿宋" w:cs="仿宋"/>
          <w:lang w:eastAsia="zh-CN"/>
        </w:rPr>
        <w:t>办公室</w:t>
      </w:r>
      <w:r>
        <w:rPr>
          <w:rFonts w:hint="eastAsia" w:ascii="仿宋" w:hAnsi="仿宋" w:eastAsia="仿宋" w:cs="仿宋"/>
        </w:rPr>
        <w:t>室对</w:t>
      </w:r>
      <w:r>
        <w:rPr>
          <w:rFonts w:hint="eastAsia" w:ascii="仿宋" w:hAnsi="仿宋" w:eastAsia="仿宋" w:cs="仿宋"/>
          <w:lang w:eastAsia="zh-CN"/>
        </w:rPr>
        <w:t>祁门县</w:t>
      </w:r>
      <w:r>
        <w:rPr>
          <w:rFonts w:hint="eastAsia" w:ascii="仿宋" w:hAnsi="仿宋" w:eastAsia="仿宋" w:cs="仿宋"/>
        </w:rPr>
        <w:t>住建局城建</w:t>
      </w:r>
      <w:r>
        <w:rPr>
          <w:rFonts w:hint="eastAsia" w:ascii="仿宋" w:hAnsi="仿宋" w:eastAsia="仿宋" w:cs="仿宋"/>
          <w:lang w:eastAsia="zh-CN"/>
        </w:rPr>
        <w:t>股</w:t>
      </w:r>
      <w:r>
        <w:rPr>
          <w:rFonts w:hint="eastAsia" w:ascii="仿宋" w:hAnsi="仿宋" w:eastAsia="仿宋" w:cs="仿宋"/>
        </w:rPr>
        <w:t>进行监管，根据过错责任的大小实施相应的追究方式。包括：责令改正、责令作出书面检查、给予通报批评、调离岗位、停职、给予行政处分等；涉嫌犯罪的，移交司法机关处理。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五、保障措施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（一）实施“审批查”改革。</w:t>
      </w:r>
      <w:r>
        <w:rPr>
          <w:rFonts w:hint="eastAsia" w:ascii="仿宋" w:hAnsi="仿宋" w:eastAsia="仿宋" w:cs="仿宋"/>
          <w:lang w:eastAsia="zh-CN"/>
        </w:rPr>
        <w:t>祁门县住房和城乡建设局</w:t>
      </w:r>
      <w:r>
        <w:rPr>
          <w:rFonts w:hint="eastAsia" w:ascii="仿宋" w:hAnsi="仿宋" w:eastAsia="仿宋" w:cs="仿宋"/>
        </w:rPr>
        <w:t>局要高度重视</w:t>
      </w:r>
      <w:r>
        <w:rPr>
          <w:rFonts w:hint="eastAsia" w:ascii="仿宋" w:hAnsi="仿宋" w:eastAsia="仿宋" w:cs="仿宋"/>
          <w:lang w:val="zh-CN"/>
        </w:rPr>
        <w:t>燃气经营许可</w:t>
      </w:r>
      <w:r>
        <w:rPr>
          <w:rFonts w:hint="eastAsia" w:ascii="仿宋" w:hAnsi="仿宋" w:eastAsia="仿宋" w:cs="仿宋"/>
        </w:rPr>
        <w:t>事中事后监管工作，按照“审、批、查”相互分离、相互衔接和简政放权、放管结合、转变职能的要求，强化组织领导，完善监管办法，落实保障措施，严肃查处问题，确保事中事后监管工作有序进行。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（二）理清权责边界。</w:t>
      </w:r>
      <w:r>
        <w:rPr>
          <w:rFonts w:hint="eastAsia" w:ascii="仿宋" w:hAnsi="仿宋" w:eastAsia="仿宋" w:cs="仿宋"/>
        </w:rPr>
        <w:t>针对权力交叉、监管空白等问题，科学划分市县燃气经营许可管理机构的职能，明确权力范围和责任范围，建立上下联动监管机制。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（三）加强人员培训。</w:t>
      </w:r>
      <w:r>
        <w:rPr>
          <w:rFonts w:hint="eastAsia" w:ascii="仿宋" w:hAnsi="仿宋" w:eastAsia="仿宋" w:cs="仿宋"/>
          <w:lang w:eastAsia="zh-CN"/>
        </w:rPr>
        <w:t>祁门县住房和城乡建设局</w:t>
      </w:r>
      <w:r>
        <w:rPr>
          <w:rFonts w:hint="eastAsia" w:ascii="仿宋" w:hAnsi="仿宋" w:eastAsia="仿宋" w:cs="仿宋"/>
        </w:rPr>
        <w:t>应当加强对燃气主管人员燃气安全经营方面的法律、法规、标准和专业知识培训，并适时组织考核。不具备相应知识和能力的，不得从事燃气方面主管工作。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rPr>
      </w:pPr>
      <w:r>
        <w:rPr>
          <w:rFonts w:hint="eastAsia" w:ascii="仿宋" w:hAnsi="仿宋" w:eastAsia="仿宋" w:cs="仿宋"/>
          <w:b/>
        </w:rPr>
        <w:t>（四）加强普法宣传。</w:t>
      </w:r>
      <w:r>
        <w:rPr>
          <w:rFonts w:hint="eastAsia" w:ascii="仿宋" w:hAnsi="仿宋" w:eastAsia="仿宋" w:cs="仿宋"/>
        </w:rPr>
        <w:t>运用多种方式宣传燃气经营安全管理的法律法规，提升管理相对人和公众的法律意识。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rPr>
      </w:pPr>
      <w:r>
        <w:rPr>
          <w:rFonts w:hint="eastAsia" w:ascii="黑体" w:hAnsi="黑体" w:eastAsia="黑体" w:cs="黑体"/>
          <w:b/>
        </w:rPr>
        <w:t>六、主要依据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《安徽省燃气管理条例》（2019年）第二十一条</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7E82E16"/>
    <w:rsid w:val="01C20703"/>
    <w:rsid w:val="17E82E16"/>
    <w:rsid w:val="3B936700"/>
    <w:rsid w:val="5C052D90"/>
    <w:rsid w:val="6A7A0813"/>
    <w:rsid w:val="753F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2024-01-17T08:49:00Z</dcterms:created>
  <dc:creator>沉默的小布芬</dc:creator>
  <cp:lastModifiedBy>沉默的小布芬</cp:lastModifiedBy>
  <dcterms:modified xsi:type="dcterms:W3CDTF">2024-02-28T07:56:02Z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447AB4F53EC1451FA2C44E538DDBB335_11</vt:lpwstr>
  </property>
</Properties>
</file>